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06" w:rsidRPr="00DF125E" w:rsidRDefault="00695476" w:rsidP="00D44B06">
      <w:pPr>
        <w:pStyle w:val="1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98425</wp:posOffset>
            </wp:positionV>
            <wp:extent cx="553720" cy="66929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6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4B06" w:rsidRPr="00DF125E">
        <w:rPr>
          <w:sz w:val="22"/>
          <w:szCs w:val="22"/>
        </w:rPr>
        <w:t xml:space="preserve">                                                                                                                   </w:t>
      </w:r>
    </w:p>
    <w:p w:rsidR="00D44B06" w:rsidRPr="00DF125E" w:rsidRDefault="00D44B06" w:rsidP="00D44B06">
      <w:pPr>
        <w:pStyle w:val="1"/>
        <w:jc w:val="both"/>
        <w:rPr>
          <w:szCs w:val="24"/>
        </w:rPr>
      </w:pPr>
      <w:r w:rsidRPr="00DF125E">
        <w:rPr>
          <w:sz w:val="22"/>
          <w:szCs w:val="22"/>
        </w:rPr>
        <w:t xml:space="preserve">          </w:t>
      </w:r>
    </w:p>
    <w:p w:rsidR="00D44B06" w:rsidRPr="00DF125E" w:rsidRDefault="00D44B06" w:rsidP="00D44B06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D44B06" w:rsidRPr="00DF125E" w:rsidRDefault="00695476" w:rsidP="00695476">
      <w:pPr>
        <w:tabs>
          <w:tab w:val="left" w:pos="0"/>
          <w:tab w:val="center" w:pos="4677"/>
          <w:tab w:val="right" w:pos="935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44B06" w:rsidRPr="00DF125E">
        <w:rPr>
          <w:b/>
          <w:sz w:val="28"/>
          <w:szCs w:val="28"/>
        </w:rPr>
        <w:t xml:space="preserve">                                       </w:t>
      </w:r>
    </w:p>
    <w:p w:rsidR="00D44B06" w:rsidRPr="00DF125E" w:rsidRDefault="00D44B06" w:rsidP="00D44B0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F125E">
        <w:rPr>
          <w:bCs/>
          <w:sz w:val="28"/>
          <w:szCs w:val="28"/>
        </w:rPr>
        <w:t>Российская Федерация</w:t>
      </w:r>
    </w:p>
    <w:p w:rsidR="00D44B06" w:rsidRPr="00DF125E" w:rsidRDefault="00D44B06" w:rsidP="00D44B0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F125E">
        <w:rPr>
          <w:bCs/>
          <w:sz w:val="28"/>
          <w:szCs w:val="28"/>
        </w:rPr>
        <w:t>Иркутская   область</w:t>
      </w:r>
    </w:p>
    <w:p w:rsidR="00D44B06" w:rsidRPr="00DF125E" w:rsidRDefault="00D44B06" w:rsidP="00D44B06">
      <w:pPr>
        <w:tabs>
          <w:tab w:val="left" w:pos="0"/>
        </w:tabs>
        <w:jc w:val="center"/>
        <w:rPr>
          <w:sz w:val="28"/>
          <w:szCs w:val="28"/>
        </w:rPr>
      </w:pPr>
      <w:r w:rsidRPr="00DF125E">
        <w:rPr>
          <w:sz w:val="28"/>
          <w:szCs w:val="28"/>
        </w:rPr>
        <w:t>Дума</w:t>
      </w:r>
    </w:p>
    <w:p w:rsidR="00D44B06" w:rsidRPr="00DF125E" w:rsidRDefault="00D44B06" w:rsidP="00D44B06">
      <w:pPr>
        <w:tabs>
          <w:tab w:val="left" w:pos="0"/>
        </w:tabs>
        <w:jc w:val="center"/>
        <w:rPr>
          <w:sz w:val="28"/>
          <w:szCs w:val="28"/>
        </w:rPr>
      </w:pPr>
      <w:r w:rsidRPr="00DF125E">
        <w:rPr>
          <w:sz w:val="28"/>
          <w:szCs w:val="28"/>
        </w:rPr>
        <w:t xml:space="preserve">    Зиминского муниципального района       </w:t>
      </w:r>
    </w:p>
    <w:p w:rsidR="00D44B06" w:rsidRPr="00DF125E" w:rsidRDefault="00D44B06" w:rsidP="00D44B06">
      <w:pPr>
        <w:tabs>
          <w:tab w:val="left" w:pos="0"/>
        </w:tabs>
        <w:jc w:val="center"/>
        <w:rPr>
          <w:sz w:val="28"/>
          <w:szCs w:val="28"/>
        </w:rPr>
      </w:pPr>
      <w:r w:rsidRPr="00DF125E"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en-US"/>
        </w:rPr>
        <w:t>I</w:t>
      </w:r>
      <w:r w:rsidRPr="0018360A">
        <w:rPr>
          <w:bCs/>
          <w:sz w:val="28"/>
          <w:szCs w:val="28"/>
        </w:rPr>
        <w:t xml:space="preserve"> </w:t>
      </w:r>
      <w:r w:rsidRPr="00DF125E">
        <w:rPr>
          <w:bCs/>
          <w:sz w:val="28"/>
          <w:szCs w:val="28"/>
        </w:rPr>
        <w:t>созыва</w:t>
      </w:r>
    </w:p>
    <w:p w:rsidR="00D44B06" w:rsidRPr="00DF125E" w:rsidRDefault="00D44B06" w:rsidP="00D44B0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F125E">
        <w:rPr>
          <w:bCs/>
          <w:sz w:val="28"/>
          <w:szCs w:val="28"/>
        </w:rPr>
        <w:t>Р Е Ш Е Н И Е</w:t>
      </w:r>
    </w:p>
    <w:p w:rsidR="00D44B06" w:rsidRPr="00DF125E" w:rsidRDefault="00D44B06" w:rsidP="00D44B0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44B06" w:rsidRPr="00DF125E" w:rsidRDefault="00D44B06" w:rsidP="00D44B06">
      <w:pPr>
        <w:widowControl w:val="0"/>
        <w:autoSpaceDE w:val="0"/>
        <w:autoSpaceDN w:val="0"/>
        <w:adjustRightInd w:val="0"/>
        <w:rPr>
          <w:bCs/>
        </w:rPr>
      </w:pPr>
      <w:r w:rsidRPr="00E161E3">
        <w:rPr>
          <w:bCs/>
        </w:rPr>
        <w:t xml:space="preserve">от </w:t>
      </w:r>
      <w:r>
        <w:rPr>
          <w:bCs/>
        </w:rPr>
        <w:t xml:space="preserve">21.05.2025 </w:t>
      </w:r>
      <w:r w:rsidRPr="00E161E3">
        <w:rPr>
          <w:bCs/>
        </w:rPr>
        <w:t>года</w:t>
      </w:r>
      <w:r w:rsidRPr="00DF125E">
        <w:rPr>
          <w:bCs/>
        </w:rPr>
        <w:t xml:space="preserve">                </w:t>
      </w:r>
      <w:r>
        <w:rPr>
          <w:bCs/>
        </w:rPr>
        <w:t xml:space="preserve"> </w:t>
      </w:r>
      <w:r w:rsidRPr="00DF125E">
        <w:rPr>
          <w:bCs/>
        </w:rPr>
        <w:t xml:space="preserve">   </w:t>
      </w:r>
      <w:r>
        <w:rPr>
          <w:bCs/>
        </w:rPr>
        <w:t xml:space="preserve">    </w:t>
      </w:r>
      <w:r w:rsidRPr="00DF125E">
        <w:rPr>
          <w:bCs/>
        </w:rPr>
        <w:t xml:space="preserve">  </w:t>
      </w:r>
      <w:r>
        <w:rPr>
          <w:bCs/>
        </w:rPr>
        <w:t xml:space="preserve">                 </w:t>
      </w:r>
      <w:r w:rsidRPr="00DF125E">
        <w:rPr>
          <w:bCs/>
        </w:rPr>
        <w:t>№</w:t>
      </w:r>
      <w:r>
        <w:rPr>
          <w:bCs/>
        </w:rPr>
        <w:t xml:space="preserve">  70</w:t>
      </w:r>
      <w:r w:rsidRPr="00DF125E">
        <w:rPr>
          <w:bCs/>
        </w:rPr>
        <w:t xml:space="preserve">                  </w:t>
      </w:r>
      <w:r>
        <w:rPr>
          <w:bCs/>
        </w:rPr>
        <w:t xml:space="preserve">      </w:t>
      </w:r>
      <w:r w:rsidRPr="00DF125E">
        <w:rPr>
          <w:bCs/>
        </w:rPr>
        <w:t xml:space="preserve">    </w:t>
      </w:r>
      <w:r>
        <w:rPr>
          <w:bCs/>
        </w:rPr>
        <w:t xml:space="preserve">             </w:t>
      </w:r>
      <w:r w:rsidRPr="00DF125E">
        <w:rPr>
          <w:bCs/>
        </w:rPr>
        <w:t xml:space="preserve">  </w:t>
      </w:r>
      <w:smartTag w:uri="urn:schemas-microsoft-com:office:smarttags" w:element="PersonName">
        <w:smartTagPr>
          <w:attr w:name="ProductID" w:val="г. Зима"/>
        </w:smartTagPr>
        <w:r w:rsidRPr="00DF125E">
          <w:rPr>
            <w:bCs/>
          </w:rPr>
          <w:t>г. Зима</w:t>
        </w:r>
      </w:smartTag>
    </w:p>
    <w:p w:rsidR="00D44B06" w:rsidRPr="00DF125E" w:rsidRDefault="00D44B06" w:rsidP="00D44B06"/>
    <w:p w:rsidR="00D44B06" w:rsidRPr="00DF125E" w:rsidRDefault="00D44B06" w:rsidP="00D44B06"/>
    <w:p w:rsidR="00D44B06" w:rsidRPr="00DF125E" w:rsidRDefault="00D44B06" w:rsidP="00D44B06">
      <w:r w:rsidRPr="00DF125E">
        <w:t>Об утверждении отчета об исполнении</w:t>
      </w:r>
    </w:p>
    <w:p w:rsidR="00D44B06" w:rsidRPr="00DF125E" w:rsidRDefault="00D44B06" w:rsidP="00D44B06">
      <w:pPr>
        <w:rPr>
          <w:b/>
          <w:sz w:val="28"/>
          <w:szCs w:val="28"/>
        </w:rPr>
      </w:pPr>
      <w:r w:rsidRPr="00DF125E">
        <w:t>бюджета Зиминского районного</w:t>
      </w:r>
    </w:p>
    <w:p w:rsidR="00D44B06" w:rsidRPr="00DF125E" w:rsidRDefault="00D44B06" w:rsidP="00D44B06">
      <w:pPr>
        <w:pStyle w:val="1"/>
        <w:jc w:val="both"/>
        <w:rPr>
          <w:szCs w:val="24"/>
        </w:rPr>
      </w:pPr>
      <w:r w:rsidRPr="00DF125E">
        <w:rPr>
          <w:szCs w:val="24"/>
        </w:rPr>
        <w:t>муниципального образования за 20</w:t>
      </w:r>
      <w:r>
        <w:rPr>
          <w:szCs w:val="24"/>
        </w:rPr>
        <w:t>24</w:t>
      </w:r>
      <w:r w:rsidRPr="00DF125E">
        <w:rPr>
          <w:szCs w:val="24"/>
        </w:rPr>
        <w:t xml:space="preserve"> год</w:t>
      </w:r>
    </w:p>
    <w:p w:rsidR="00D44B06" w:rsidRDefault="00D44B06" w:rsidP="00D44B06">
      <w:pPr>
        <w:pStyle w:val="1"/>
        <w:jc w:val="both"/>
        <w:rPr>
          <w:szCs w:val="24"/>
        </w:rPr>
      </w:pPr>
    </w:p>
    <w:p w:rsidR="00D44B06" w:rsidRPr="00DF125E" w:rsidRDefault="00D44B06" w:rsidP="00D44B06">
      <w:pPr>
        <w:pStyle w:val="1"/>
        <w:jc w:val="both"/>
        <w:rPr>
          <w:szCs w:val="24"/>
        </w:rPr>
      </w:pPr>
    </w:p>
    <w:p w:rsidR="00D44B06" w:rsidRPr="00DF125E" w:rsidRDefault="00D44B06" w:rsidP="00D44B06">
      <w:pPr>
        <w:ind w:firstLine="708"/>
        <w:jc w:val="both"/>
      </w:pPr>
      <w:r>
        <w:t xml:space="preserve">В соответствии с пунктом 5 статьи 264.2 </w:t>
      </w:r>
      <w:r w:rsidRPr="00DF125E">
        <w:t>Бюджетн</w:t>
      </w:r>
      <w:r>
        <w:t>ого</w:t>
      </w:r>
      <w:r w:rsidRPr="00DF125E">
        <w:t xml:space="preserve"> кодекс</w:t>
      </w:r>
      <w:r>
        <w:t>а</w:t>
      </w:r>
      <w:r w:rsidRPr="00DF125E">
        <w:t xml:space="preserve"> Российской Федерации, ст</w:t>
      </w:r>
      <w:r>
        <w:t>атьей</w:t>
      </w:r>
      <w:r w:rsidRPr="00DF125E">
        <w:t xml:space="preserve"> 15 Федер</w:t>
      </w:r>
      <w:r>
        <w:t xml:space="preserve">ального закона от 06.10.2003 </w:t>
      </w:r>
      <w:r w:rsidRPr="00DF125E">
        <w:t xml:space="preserve">№ 131-ФЗ «Об общих принципах организации местного самоуправления в Российской Федерации», </w:t>
      </w:r>
      <w:r>
        <w:t xml:space="preserve">руководствуясь статьями </w:t>
      </w:r>
      <w:r w:rsidRPr="00B8059B">
        <w:t>30,47 Устава Зиминского районного муниципального образования, Положением о бюджетном процессе</w:t>
      </w:r>
      <w:r w:rsidRPr="00DF125E">
        <w:t xml:space="preserve"> в Зиминском районном м</w:t>
      </w:r>
      <w:r>
        <w:t>униципальном образовании</w:t>
      </w:r>
      <w:r w:rsidRPr="00DF125E">
        <w:t>, утвержденным решением Думы Зиминск</w:t>
      </w:r>
      <w:r>
        <w:t>ого муниципального района от 23.03.</w:t>
      </w:r>
      <w:r w:rsidRPr="00DF125E">
        <w:t>2011</w:t>
      </w:r>
      <w:r>
        <w:t xml:space="preserve"> № 99</w:t>
      </w:r>
      <w:r w:rsidRPr="00DF125E">
        <w:t xml:space="preserve">,  Дума Зиминского муниципального района </w:t>
      </w:r>
    </w:p>
    <w:p w:rsidR="00D44B06" w:rsidRPr="00DF125E" w:rsidRDefault="00D44B06" w:rsidP="00D44B06">
      <w:pPr>
        <w:pStyle w:val="1"/>
        <w:suppressAutoHyphens/>
        <w:jc w:val="both"/>
        <w:rPr>
          <w:sz w:val="22"/>
          <w:szCs w:val="22"/>
        </w:rPr>
      </w:pPr>
    </w:p>
    <w:p w:rsidR="00D44B06" w:rsidRDefault="00D44B06" w:rsidP="00D44B06">
      <w:pPr>
        <w:tabs>
          <w:tab w:val="left" w:pos="0"/>
        </w:tabs>
        <w:ind w:firstLine="709"/>
        <w:jc w:val="center"/>
      </w:pPr>
      <w:r w:rsidRPr="00BA0F4D">
        <w:t>РЕШИЛА:</w:t>
      </w:r>
    </w:p>
    <w:p w:rsidR="00D44B06" w:rsidRPr="00BA0F4D" w:rsidRDefault="00D44B06" w:rsidP="00D44B06">
      <w:pPr>
        <w:tabs>
          <w:tab w:val="left" w:pos="0"/>
        </w:tabs>
        <w:ind w:firstLine="709"/>
        <w:jc w:val="center"/>
      </w:pPr>
    </w:p>
    <w:p w:rsidR="00D44B06" w:rsidRPr="00661D2A" w:rsidRDefault="00D44B06" w:rsidP="00D44B06">
      <w:pPr>
        <w:pStyle w:val="ConsPlusNormal"/>
        <w:numPr>
          <w:ilvl w:val="0"/>
          <w:numId w:val="1"/>
        </w:numPr>
        <w:jc w:val="both"/>
      </w:pPr>
      <w:r w:rsidRPr="00BA0F4D">
        <w:t xml:space="preserve">Утвердить отчет об исполнении бюджета Зиминского районного муниципального </w:t>
      </w:r>
      <w:r w:rsidRPr="00D27044">
        <w:t>образования за 202</w:t>
      </w:r>
      <w:r>
        <w:t>4</w:t>
      </w:r>
      <w:r w:rsidRPr="00D27044">
        <w:t xml:space="preserve"> год по доходам </w:t>
      </w:r>
      <w:r w:rsidRPr="00661D2A">
        <w:t xml:space="preserve">в сумме </w:t>
      </w:r>
      <w:r>
        <w:t>1 055 546,2</w:t>
      </w:r>
      <w:r w:rsidRPr="00661D2A">
        <w:t xml:space="preserve"> тыс. рублей, по расходам в сумме </w:t>
      </w:r>
      <w:r>
        <w:t>1 075 480,8</w:t>
      </w:r>
      <w:r w:rsidRPr="00661D2A">
        <w:t xml:space="preserve"> тыс. рублей с превышением </w:t>
      </w:r>
      <w:r>
        <w:t>расходов</w:t>
      </w:r>
      <w:r w:rsidRPr="00661D2A">
        <w:t xml:space="preserve"> над </w:t>
      </w:r>
      <w:r>
        <w:t>доходами</w:t>
      </w:r>
      <w:r w:rsidRPr="00661D2A">
        <w:t xml:space="preserve"> (</w:t>
      </w:r>
      <w:r>
        <w:t>дефицит</w:t>
      </w:r>
      <w:r w:rsidRPr="00661D2A">
        <w:t xml:space="preserve"> бюджета) в сумме  </w:t>
      </w:r>
      <w:r>
        <w:t>19 934,6</w:t>
      </w:r>
      <w:r w:rsidRPr="00661D2A">
        <w:t xml:space="preserve"> тыс. рублей и со следующими показателями:</w:t>
      </w:r>
    </w:p>
    <w:p w:rsidR="00D44B06" w:rsidRDefault="00D44B06" w:rsidP="00D44B06">
      <w:pPr>
        <w:pStyle w:val="ConsPlusNormal"/>
        <w:numPr>
          <w:ilvl w:val="0"/>
          <w:numId w:val="2"/>
        </w:numPr>
        <w:jc w:val="both"/>
      </w:pPr>
      <w:r w:rsidRPr="00D27044">
        <w:t xml:space="preserve">по доходам по классификации доходов бюджетов Российской </w:t>
      </w:r>
      <w:r>
        <w:t xml:space="preserve"> </w:t>
      </w:r>
      <w:r w:rsidRPr="00D27044">
        <w:t>Федерации</w:t>
      </w:r>
      <w:r>
        <w:t xml:space="preserve"> </w:t>
      </w:r>
      <w:r w:rsidRPr="00D27044">
        <w:t xml:space="preserve"> согласно Приложению </w:t>
      </w:r>
      <w:r w:rsidRPr="00BA0F4D">
        <w:t xml:space="preserve"> 1 к настоящему решению;</w:t>
      </w:r>
    </w:p>
    <w:p w:rsidR="00D44B06" w:rsidRDefault="00D44B06" w:rsidP="00D44B06">
      <w:pPr>
        <w:pStyle w:val="ConsPlusNormal"/>
        <w:numPr>
          <w:ilvl w:val="0"/>
          <w:numId w:val="2"/>
        </w:numPr>
        <w:jc w:val="both"/>
      </w:pPr>
      <w:r>
        <w:t xml:space="preserve">по </w:t>
      </w:r>
      <w:r w:rsidRPr="00E4444D">
        <w:t>доход</w:t>
      </w:r>
      <w:r>
        <w:t>ам</w:t>
      </w:r>
      <w:r w:rsidRPr="00E4444D"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бюджетов, согласно Приложению  2 к настоящему решению;</w:t>
      </w:r>
    </w:p>
    <w:p w:rsidR="00D44B06" w:rsidRDefault="00D44B06" w:rsidP="00D44B06">
      <w:pPr>
        <w:pStyle w:val="ConsPlusNormal"/>
        <w:numPr>
          <w:ilvl w:val="0"/>
          <w:numId w:val="2"/>
        </w:numPr>
        <w:jc w:val="both"/>
      </w:pPr>
      <w:r w:rsidRPr="002C7B36">
        <w:t>по расходам по разделам и подразделам классификации расходов</w:t>
      </w:r>
      <w:r w:rsidRPr="00E4444D">
        <w:t xml:space="preserve"> бюджетов Российской Федерации согласно Приложению  3 к настоящему решению;</w:t>
      </w:r>
    </w:p>
    <w:p w:rsidR="00D44B06" w:rsidRDefault="00D44B06" w:rsidP="00D44B06">
      <w:pPr>
        <w:pStyle w:val="ConsPlusNormal"/>
        <w:numPr>
          <w:ilvl w:val="0"/>
          <w:numId w:val="2"/>
        </w:numPr>
        <w:jc w:val="both"/>
      </w:pPr>
      <w:r w:rsidRPr="002C7B36">
        <w:t xml:space="preserve">по расходам по целевым статьям </w:t>
      </w:r>
      <w:r w:rsidRPr="00E4444D">
        <w:t xml:space="preserve">(муниципальным программам и непрограммным направлениям деятельности), группам  видов расходов, разделам, подразделам классификации расходов бюджетов </w:t>
      </w:r>
      <w:r w:rsidRPr="00BA0F4D">
        <w:t xml:space="preserve">согласно Приложению  4 </w:t>
      </w:r>
      <w:r>
        <w:t xml:space="preserve"> </w:t>
      </w:r>
      <w:r w:rsidRPr="00BA0F4D">
        <w:t>к настоящему решению;</w:t>
      </w:r>
    </w:p>
    <w:p w:rsidR="00D44B06" w:rsidRDefault="00D44B06" w:rsidP="00D44B06">
      <w:pPr>
        <w:pStyle w:val="ConsPlusNormal"/>
        <w:numPr>
          <w:ilvl w:val="0"/>
          <w:numId w:val="2"/>
        </w:numPr>
        <w:jc w:val="both"/>
      </w:pPr>
      <w:r w:rsidRPr="002C7B36">
        <w:t>по расходам по разделам</w:t>
      </w:r>
      <w:r w:rsidRPr="00BA0F4D">
        <w:t>, подразделам, целевым статьям и видам расходов по ведомственной структуре расходов бюджета согласно Приложению  5 к настоящему решению;</w:t>
      </w:r>
    </w:p>
    <w:p w:rsidR="00D44B06" w:rsidRPr="00FA759F" w:rsidRDefault="00D44B06" w:rsidP="00D44B06">
      <w:pPr>
        <w:pStyle w:val="ConsPlusNormal"/>
        <w:numPr>
          <w:ilvl w:val="0"/>
          <w:numId w:val="2"/>
        </w:numPr>
        <w:jc w:val="both"/>
      </w:pPr>
      <w:r w:rsidRPr="002C7B36">
        <w:t xml:space="preserve">по источникам финансирования дефицита </w:t>
      </w:r>
      <w:r w:rsidRPr="00FA759F">
        <w:t>бюджета по кодам классификации источников финансирования дефицитов бюджетов Российской Федерации согласно Приложению  6 к настоящему решению;</w:t>
      </w:r>
    </w:p>
    <w:p w:rsidR="00D44B06" w:rsidRDefault="00D44B06" w:rsidP="00D44B06">
      <w:pPr>
        <w:pStyle w:val="ConsPlusNormal"/>
        <w:numPr>
          <w:ilvl w:val="0"/>
          <w:numId w:val="2"/>
        </w:numPr>
        <w:jc w:val="both"/>
      </w:pPr>
      <w:r w:rsidRPr="00BA0F4D">
        <w:lastRenderedPageBreak/>
        <w:t xml:space="preserve">отчет об исполнении бюджета по перечислению межбюджетных трансфертов в бюджеты поселений из бюджета Зиминского районного муниципального образования </w:t>
      </w:r>
      <w:r>
        <w:t>за 2024 год</w:t>
      </w:r>
      <w:r w:rsidRPr="00BA0F4D">
        <w:t xml:space="preserve"> согласно Приложению  </w:t>
      </w:r>
      <w:r>
        <w:t>7</w:t>
      </w:r>
      <w:r w:rsidRPr="00BA0F4D">
        <w:t xml:space="preserve"> к настоящему решению;</w:t>
      </w:r>
    </w:p>
    <w:p w:rsidR="00D44B06" w:rsidRPr="00FA759F" w:rsidRDefault="00D44B06" w:rsidP="00D44B06">
      <w:pPr>
        <w:pStyle w:val="ConsPlusNormal"/>
        <w:numPr>
          <w:ilvl w:val="0"/>
          <w:numId w:val="2"/>
        </w:numPr>
        <w:jc w:val="both"/>
      </w:pPr>
      <w:r w:rsidRPr="00FA759F">
        <w:t xml:space="preserve">отчет об использовании бюджетных ассигнований резервного фонда администрации Зиминского районного муниципального образования </w:t>
      </w:r>
      <w:r>
        <w:t>за 2024 год</w:t>
      </w:r>
      <w:r w:rsidRPr="00A51E81">
        <w:t xml:space="preserve"> </w:t>
      </w:r>
      <w:r>
        <w:t>согласно Приложению 8</w:t>
      </w:r>
      <w:r w:rsidRPr="00D403AC">
        <w:t xml:space="preserve"> к настоящему решению</w:t>
      </w:r>
      <w:r w:rsidRPr="00FA759F">
        <w:t>;</w:t>
      </w:r>
    </w:p>
    <w:p w:rsidR="00D44B06" w:rsidRDefault="00D44B06" w:rsidP="00D44B06">
      <w:pPr>
        <w:pStyle w:val="ConsPlusNormal"/>
        <w:numPr>
          <w:ilvl w:val="0"/>
          <w:numId w:val="2"/>
        </w:numPr>
        <w:jc w:val="both"/>
      </w:pPr>
      <w:r w:rsidRPr="00D403AC">
        <w:t xml:space="preserve">отчет об использовании бюджетных ассигнований дорожного фонда Зиминского </w:t>
      </w:r>
      <w:r w:rsidRPr="00BD38F2">
        <w:t>районного муниципального образования в 202</w:t>
      </w:r>
      <w:r>
        <w:t>4</w:t>
      </w:r>
      <w:r w:rsidRPr="00BD38F2">
        <w:t xml:space="preserve"> году согласно Пр</w:t>
      </w:r>
      <w:r w:rsidRPr="00D403AC">
        <w:t xml:space="preserve">иложению  </w:t>
      </w:r>
      <w:r>
        <w:t>9</w:t>
      </w:r>
      <w:r w:rsidRPr="00D403AC">
        <w:t xml:space="preserve"> к настоящему решению.</w:t>
      </w:r>
    </w:p>
    <w:p w:rsidR="00D44B06" w:rsidRPr="00E9461F" w:rsidRDefault="00D44B06" w:rsidP="00D44B06">
      <w:pPr>
        <w:numPr>
          <w:ilvl w:val="0"/>
          <w:numId w:val="1"/>
        </w:numPr>
        <w:suppressAutoHyphens/>
        <w:jc w:val="both"/>
      </w:pPr>
      <w:r w:rsidRPr="0090358D">
        <w:t>Консультанту Думы Зиминского муниципального района Сорокиной Н.М. опубликовать настоящее решение в информационно-аналитическом, общественно-политическом еженедельнике «Вестник района»</w:t>
      </w:r>
      <w:r w:rsidRPr="0090358D">
        <w:rPr>
          <w:shd w:val="clear" w:color="auto" w:fill="FFFFFF"/>
        </w:rPr>
        <w:t xml:space="preserve"> и разместить</w:t>
      </w:r>
      <w:r>
        <w:rPr>
          <w:shd w:val="clear" w:color="auto" w:fill="FFFFFF"/>
        </w:rPr>
        <w:t xml:space="preserve"> </w:t>
      </w:r>
      <w:r w:rsidRPr="0090358D">
        <w:rPr>
          <w:shd w:val="clear" w:color="auto" w:fill="FFFFFF"/>
        </w:rPr>
        <w:t xml:space="preserve">на официальном сайте администрации Зиминского районного муниципального образования </w:t>
      </w:r>
      <w:hyperlink r:id="rId6" w:history="1">
        <w:r w:rsidRPr="00F16391">
          <w:rPr>
            <w:rStyle w:val="a3"/>
            <w:shd w:val="clear" w:color="auto" w:fill="FFFFFF"/>
          </w:rPr>
          <w:t>www.rzima.ru</w:t>
        </w:r>
      </w:hyperlink>
      <w:r w:rsidRPr="00F16391">
        <w:t>.</w:t>
      </w:r>
      <w:r>
        <w:t xml:space="preserve"> </w:t>
      </w:r>
      <w:r>
        <w:rPr>
          <w:shd w:val="clear" w:color="auto" w:fill="FFFFFF"/>
        </w:rPr>
        <w:t>в</w:t>
      </w:r>
      <w:r w:rsidRPr="0090358D">
        <w:rPr>
          <w:shd w:val="clear" w:color="auto" w:fill="FFFFFF"/>
        </w:rPr>
        <w:t xml:space="preserve"> </w:t>
      </w:r>
      <w:r w:rsidRPr="00A51E81">
        <w:rPr>
          <w:shd w:val="clear" w:color="auto" w:fill="FFFFFF"/>
        </w:rPr>
        <w:t>информационно-телекоммуникационной сети</w:t>
      </w:r>
      <w:r>
        <w:rPr>
          <w:shd w:val="clear" w:color="auto" w:fill="FFFFFF"/>
        </w:rPr>
        <w:t xml:space="preserve"> «</w:t>
      </w:r>
      <w:r w:rsidRPr="00A51E81">
        <w:rPr>
          <w:shd w:val="clear" w:color="auto" w:fill="FFFFFF"/>
        </w:rPr>
        <w:t>Интернет</w:t>
      </w:r>
      <w:r>
        <w:rPr>
          <w:shd w:val="clear" w:color="auto" w:fill="FFFFFF"/>
        </w:rPr>
        <w:t xml:space="preserve">». </w:t>
      </w:r>
    </w:p>
    <w:p w:rsidR="00D44B06" w:rsidRPr="00B8059B" w:rsidRDefault="00D44B06" w:rsidP="00D44B06">
      <w:pPr>
        <w:widowControl w:val="0"/>
        <w:suppressAutoHyphens/>
        <w:autoSpaceDE w:val="0"/>
        <w:autoSpaceDN w:val="0"/>
        <w:adjustRightInd w:val="0"/>
        <w:ind w:firstLine="568"/>
        <w:jc w:val="both"/>
      </w:pPr>
      <w:r>
        <w:t xml:space="preserve">  </w:t>
      </w:r>
      <w:r w:rsidRPr="00B8059B">
        <w:t>3. Настоящее решение вступает в силу после дня его официального опубликования.</w:t>
      </w:r>
    </w:p>
    <w:p w:rsidR="00D44B06" w:rsidRDefault="00D44B06" w:rsidP="00D44B06">
      <w:pPr>
        <w:pStyle w:val="1"/>
        <w:jc w:val="both"/>
        <w:rPr>
          <w:highlight w:val="yellow"/>
        </w:rPr>
      </w:pPr>
    </w:p>
    <w:p w:rsidR="00D44B06" w:rsidRDefault="00D44B06" w:rsidP="00D44B06">
      <w:pPr>
        <w:pStyle w:val="1"/>
        <w:jc w:val="both"/>
        <w:rPr>
          <w:highlight w:val="yellow"/>
        </w:rPr>
      </w:pPr>
    </w:p>
    <w:p w:rsidR="00D44B06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Default="00D44B06" w:rsidP="00D44B06">
      <w:pPr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 xml:space="preserve">Мэр Зиминского районного </w:t>
      </w:r>
    </w:p>
    <w:p w:rsidR="00D44B06" w:rsidRPr="00E9461F" w:rsidRDefault="00D44B06" w:rsidP="00D44B06">
      <w:pPr>
        <w:tabs>
          <w:tab w:val="left" w:pos="7800"/>
        </w:tabs>
        <w:autoSpaceDE w:val="0"/>
        <w:autoSpaceDN w:val="0"/>
        <w:adjustRightInd w:val="0"/>
        <w:jc w:val="both"/>
        <w:rPr>
          <w:snapToGrid w:val="0"/>
        </w:rPr>
      </w:pPr>
      <w:r>
        <w:rPr>
          <w:snapToGrid w:val="0"/>
        </w:rPr>
        <w:t xml:space="preserve">муниципального образования </w:t>
      </w:r>
      <w:r>
        <w:rPr>
          <w:snapToGrid w:val="0"/>
        </w:rPr>
        <w:tab/>
        <w:t>Н.В. Никитина</w:t>
      </w:r>
    </w:p>
    <w:p w:rsidR="00D44B06" w:rsidRDefault="00D44B06" w:rsidP="00D44B06">
      <w:pPr>
        <w:autoSpaceDE w:val="0"/>
        <w:autoSpaceDN w:val="0"/>
        <w:adjustRightInd w:val="0"/>
        <w:jc w:val="both"/>
        <w:rPr>
          <w:snapToGrid w:val="0"/>
        </w:rPr>
      </w:pPr>
    </w:p>
    <w:p w:rsidR="00D44B06" w:rsidRDefault="00D44B06" w:rsidP="00D44B06">
      <w:pPr>
        <w:autoSpaceDE w:val="0"/>
        <w:autoSpaceDN w:val="0"/>
        <w:adjustRightInd w:val="0"/>
        <w:jc w:val="both"/>
        <w:rPr>
          <w:snapToGrid w:val="0"/>
        </w:rPr>
      </w:pPr>
    </w:p>
    <w:p w:rsidR="00D44B06" w:rsidRDefault="00D44B06" w:rsidP="00D44B06">
      <w:pPr>
        <w:autoSpaceDE w:val="0"/>
        <w:autoSpaceDN w:val="0"/>
        <w:adjustRightInd w:val="0"/>
        <w:jc w:val="both"/>
        <w:rPr>
          <w:snapToGrid w:val="0"/>
        </w:rPr>
      </w:pPr>
    </w:p>
    <w:p w:rsidR="00D44B06" w:rsidRPr="00E9461F" w:rsidRDefault="00D44B06" w:rsidP="00D44B06">
      <w:pPr>
        <w:tabs>
          <w:tab w:val="left" w:pos="7797"/>
        </w:tabs>
        <w:autoSpaceDE w:val="0"/>
        <w:autoSpaceDN w:val="0"/>
        <w:adjustRightInd w:val="0"/>
        <w:jc w:val="both"/>
        <w:rPr>
          <w:snapToGrid w:val="0"/>
        </w:rPr>
      </w:pPr>
      <w:r w:rsidRPr="00E9461F">
        <w:rPr>
          <w:snapToGrid w:val="0"/>
        </w:rPr>
        <w:t xml:space="preserve">Председатель Думы Зиминского                                                                      </w:t>
      </w:r>
      <w:r>
        <w:rPr>
          <w:snapToGrid w:val="0"/>
        </w:rPr>
        <w:t xml:space="preserve">   </w:t>
      </w:r>
      <w:r w:rsidRPr="00E9461F">
        <w:rPr>
          <w:snapToGrid w:val="0"/>
        </w:rPr>
        <w:t xml:space="preserve"> </w:t>
      </w:r>
      <w:r>
        <w:rPr>
          <w:snapToGrid w:val="0"/>
        </w:rPr>
        <w:t xml:space="preserve">А.И. </w:t>
      </w:r>
      <w:proofErr w:type="spellStart"/>
      <w:r>
        <w:rPr>
          <w:snapToGrid w:val="0"/>
        </w:rPr>
        <w:t>Безбах</w:t>
      </w:r>
      <w:proofErr w:type="spellEnd"/>
    </w:p>
    <w:p w:rsidR="00D44B06" w:rsidRPr="00E9461F" w:rsidRDefault="00D44B06" w:rsidP="00D44B06">
      <w:pPr>
        <w:autoSpaceDE w:val="0"/>
        <w:autoSpaceDN w:val="0"/>
        <w:adjustRightInd w:val="0"/>
        <w:jc w:val="both"/>
        <w:rPr>
          <w:snapToGrid w:val="0"/>
        </w:rPr>
      </w:pPr>
      <w:r w:rsidRPr="00E9461F">
        <w:rPr>
          <w:snapToGrid w:val="0"/>
        </w:rPr>
        <w:t>муниципального района</w:t>
      </w:r>
    </w:p>
    <w:p w:rsidR="00D44B06" w:rsidRPr="00E9461F" w:rsidRDefault="00D44B06" w:rsidP="00D44B06">
      <w:pPr>
        <w:autoSpaceDE w:val="0"/>
        <w:autoSpaceDN w:val="0"/>
        <w:adjustRightInd w:val="0"/>
        <w:jc w:val="both"/>
        <w:rPr>
          <w:snapToGrid w:val="0"/>
        </w:rPr>
      </w:pPr>
    </w:p>
    <w:p w:rsidR="00D44B06" w:rsidRPr="00DF125E" w:rsidRDefault="00D44B06" w:rsidP="00D44B06">
      <w:pPr>
        <w:autoSpaceDE w:val="0"/>
        <w:autoSpaceDN w:val="0"/>
        <w:adjustRightInd w:val="0"/>
        <w:jc w:val="both"/>
        <w:rPr>
          <w:snapToGrid w:val="0"/>
          <w:highlight w:val="yellow"/>
        </w:rPr>
      </w:pPr>
    </w:p>
    <w:p w:rsidR="00D44B06" w:rsidRPr="00DF125E" w:rsidRDefault="00D44B06" w:rsidP="00D44B06">
      <w:pPr>
        <w:autoSpaceDE w:val="0"/>
        <w:autoSpaceDN w:val="0"/>
        <w:adjustRightInd w:val="0"/>
        <w:jc w:val="both"/>
        <w:rPr>
          <w:snapToGrid w:val="0"/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D44B06" w:rsidRPr="00DF125E" w:rsidRDefault="00D44B06" w:rsidP="00D44B06">
      <w:pPr>
        <w:pStyle w:val="1"/>
        <w:jc w:val="both"/>
        <w:rPr>
          <w:highlight w:val="yellow"/>
        </w:rPr>
      </w:pPr>
    </w:p>
    <w:p w:rsidR="00C876C5" w:rsidRDefault="00695476"/>
    <w:sectPr w:rsidR="00C876C5" w:rsidSect="000D0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36982"/>
    <w:multiLevelType w:val="hybridMultilevel"/>
    <w:tmpl w:val="1964678C"/>
    <w:lvl w:ilvl="0" w:tplc="E5AED2E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0074A"/>
    <w:multiLevelType w:val="hybridMultilevel"/>
    <w:tmpl w:val="8D0456A6"/>
    <w:lvl w:ilvl="0" w:tplc="266680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44B06"/>
    <w:rsid w:val="000D056E"/>
    <w:rsid w:val="001D3ACC"/>
    <w:rsid w:val="003A7CD0"/>
    <w:rsid w:val="00695476"/>
    <w:rsid w:val="00D44B06"/>
    <w:rsid w:val="00DB0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44B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44B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rsid w:val="00D44B0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zima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</dc:creator>
  <cp:lastModifiedBy>Сухова</cp:lastModifiedBy>
  <cp:revision>2</cp:revision>
  <dcterms:created xsi:type="dcterms:W3CDTF">2025-05-22T08:27:00Z</dcterms:created>
  <dcterms:modified xsi:type="dcterms:W3CDTF">2025-05-22T08:29:00Z</dcterms:modified>
</cp:coreProperties>
</file>